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E4426" w:rsidRDefault="00EE4426">
      <w:pPr>
        <w:pStyle w:val="Normal0"/>
        <w:spacing w:after="0" w:line="240" w:lineRule="auto"/>
        <w:rPr>
          <w:rFonts w:ascii="Arial" w:eastAsia="Arial" w:hAnsi="Arial" w:cs="Arial"/>
          <w:b/>
          <w:sz w:val="36"/>
          <w:szCs w:val="36"/>
        </w:rPr>
      </w:pPr>
    </w:p>
    <w:p w14:paraId="00000002" w14:textId="77777777" w:rsidR="00EE4426" w:rsidRDefault="006F3AB3">
      <w:pPr>
        <w:pStyle w:val="Normal0"/>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00000003"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00000004"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EE4426" w14:paraId="0F865444" w14:textId="77777777">
        <w:tc>
          <w:tcPr>
            <w:tcW w:w="3060" w:type="dxa"/>
          </w:tcPr>
          <w:p w14:paraId="00000005"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00000006"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EE4426" w14:paraId="317BFC6A" w14:textId="77777777">
        <w:tc>
          <w:tcPr>
            <w:tcW w:w="3060" w:type="dxa"/>
          </w:tcPr>
          <w:p w14:paraId="00000007"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0000008"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EE4426" w14:paraId="08D084EE" w14:textId="77777777">
        <w:tc>
          <w:tcPr>
            <w:tcW w:w="3060" w:type="dxa"/>
          </w:tcPr>
          <w:p w14:paraId="00000009"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0000000A"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EE4426" w14:paraId="16ED5701" w14:textId="77777777">
        <w:tc>
          <w:tcPr>
            <w:tcW w:w="3060" w:type="dxa"/>
          </w:tcPr>
          <w:p w14:paraId="0000000B"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0000000C"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EE4426" w14:paraId="22D181D1" w14:textId="77777777">
        <w:tc>
          <w:tcPr>
            <w:tcW w:w="3060" w:type="dxa"/>
          </w:tcPr>
          <w:p w14:paraId="0000000D"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0000000E"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EE4426" w14:paraId="0CB84251" w14:textId="77777777">
        <w:tc>
          <w:tcPr>
            <w:tcW w:w="3060" w:type="dxa"/>
          </w:tcPr>
          <w:p w14:paraId="0000000F"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00000010"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EE4426" w14:paraId="1A5847F6" w14:textId="77777777">
        <w:tc>
          <w:tcPr>
            <w:tcW w:w="3060" w:type="dxa"/>
          </w:tcPr>
          <w:p w14:paraId="00000011"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00000012"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EE4426" w14:paraId="23DE5220" w14:textId="77777777">
        <w:tc>
          <w:tcPr>
            <w:tcW w:w="3060" w:type="dxa"/>
          </w:tcPr>
          <w:p w14:paraId="00000013"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00000014"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EE4426" w14:paraId="1B5CB269" w14:textId="77777777">
        <w:tc>
          <w:tcPr>
            <w:tcW w:w="3060" w:type="dxa"/>
          </w:tcPr>
          <w:p w14:paraId="00000015"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0000016"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EE4426" w14:paraId="459A6926" w14:textId="77777777">
        <w:tc>
          <w:tcPr>
            <w:tcW w:w="3060" w:type="dxa"/>
          </w:tcPr>
          <w:p w14:paraId="00000017"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w:t>
            </w:r>
            <w:r>
              <w:rPr>
                <w:rFonts w:ascii="Arial" w:eastAsia="Arial" w:hAnsi="Arial" w:cs="Arial"/>
                <w:b/>
                <w:color w:val="000000"/>
                <w:sz w:val="24"/>
                <w:szCs w:val="24"/>
              </w:rPr>
              <w:t>on Assistance"</w:t>
            </w:r>
          </w:p>
        </w:tc>
        <w:tc>
          <w:tcPr>
            <w:tcW w:w="4928" w:type="dxa"/>
          </w:tcPr>
          <w:p w14:paraId="00000018"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EE4426" w14:paraId="312CE218" w14:textId="77777777">
        <w:tc>
          <w:tcPr>
            <w:tcW w:w="3060" w:type="dxa"/>
          </w:tcPr>
          <w:p w14:paraId="00000019"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0000001A"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EE4426" w14:paraId="70AD5231" w14:textId="77777777">
        <w:tc>
          <w:tcPr>
            <w:tcW w:w="3060" w:type="dxa"/>
          </w:tcPr>
          <w:p w14:paraId="0000001B" w14:textId="77777777" w:rsidR="00EE4426" w:rsidRDefault="006F3AB3">
            <w:pPr>
              <w:pStyle w:val="Normal0"/>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000001C"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EE4426" w14:paraId="3FF90C00" w14:textId="77777777">
        <w:tc>
          <w:tcPr>
            <w:tcW w:w="3060" w:type="dxa"/>
          </w:tcPr>
          <w:p w14:paraId="0000001D"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0000001E"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EE4426" w14:paraId="50FE6C99" w14:textId="77777777">
        <w:tc>
          <w:tcPr>
            <w:tcW w:w="3060" w:type="dxa"/>
          </w:tcPr>
          <w:p w14:paraId="0000001F"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0000020"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w:t>
            </w:r>
            <w:r>
              <w:rPr>
                <w:rFonts w:ascii="Arial" w:eastAsia="Arial" w:hAnsi="Arial" w:cs="Arial"/>
                <w:color w:val="000000"/>
                <w:sz w:val="24"/>
                <w:szCs w:val="24"/>
              </w:rPr>
              <w:t>upplier to provide the Deliverables or the Replacement Goods and/or Replacement Services, including in relation to licences all relevant Documentation;</w:t>
            </w:r>
          </w:p>
        </w:tc>
      </w:tr>
      <w:tr w:rsidR="00EE4426" w14:paraId="708E8F6F" w14:textId="77777777">
        <w:tc>
          <w:tcPr>
            <w:tcW w:w="3060" w:type="dxa"/>
          </w:tcPr>
          <w:p w14:paraId="00000021"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0000022"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EE4426" w14:paraId="76203ADB" w14:textId="77777777">
        <w:tc>
          <w:tcPr>
            <w:tcW w:w="3060" w:type="dxa"/>
          </w:tcPr>
          <w:p w14:paraId="00000023" w14:textId="77777777" w:rsidR="00EE4426" w:rsidRDefault="006F3AB3">
            <w:pPr>
              <w:pStyle w:val="Normal0"/>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w:t>
            </w:r>
            <w:r>
              <w:rPr>
                <w:rFonts w:ascii="Arial" w:eastAsia="Arial" w:hAnsi="Arial" w:cs="Arial"/>
                <w:b/>
                <w:color w:val="000000"/>
                <w:sz w:val="24"/>
                <w:szCs w:val="24"/>
              </w:rPr>
              <w:t>ontracts"</w:t>
            </w:r>
          </w:p>
        </w:tc>
        <w:tc>
          <w:tcPr>
            <w:tcW w:w="4928" w:type="dxa"/>
          </w:tcPr>
          <w:p w14:paraId="00000024" w14:textId="77777777" w:rsidR="00EE4426" w:rsidRDefault="006F3AB3">
            <w:pPr>
              <w:pStyle w:val="Normal0"/>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00000025"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00000026"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00000027"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00000028"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14:paraId="00000029"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14:paraId="0000002A" w14:textId="77777777" w:rsidR="00EE4426" w:rsidRDefault="006F3AB3">
      <w:pPr>
        <w:pStyle w:val="Normal0"/>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0000002B"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000002C"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0000002D"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14:paraId="0000002E"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0000002F"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14:paraId="00000030"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00000031"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14:paraId="00000032"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14:paraId="00000033"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14:paraId="00000034"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00000035"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ements set out in Paragraph 4.3 of this Schedule and is otherwise reasonably satisfactory to the Buyer.</w:t>
      </w:r>
    </w:p>
    <w:p w14:paraId="00000036"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14:paraId="00000037"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00000038"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00000039"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0000003A"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000003B"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14:paraId="0000003C"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14:paraId="0000003D"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0000003E"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14:paraId="0000003F"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00000040"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14:paraId="00000041"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00000042"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00000043" w14:textId="77777777" w:rsidR="00EE4426" w:rsidRDefault="006F3AB3">
      <w:pPr>
        <w:pStyle w:val="Normal0"/>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00000044" w14:textId="77777777" w:rsidR="00EE4426" w:rsidRDefault="4649C2A3" w:rsidP="4649C2A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4649C2A3">
        <w:rPr>
          <w:rFonts w:ascii="Arial" w:eastAsia="Arial" w:hAnsi="Arial" w:cs="Arial"/>
          <w:color w:val="000000"/>
          <w:sz w:val="24"/>
          <w:szCs w:val="24"/>
        </w:rPr>
        <w:t>every six (6) months throughout the Contract Period; and</w:t>
      </w:r>
    </w:p>
    <w:p w14:paraId="00000045" w14:textId="77777777" w:rsidR="00EE4426" w:rsidRDefault="4649C2A3" w:rsidP="4649C2A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sidRPr="4649C2A3">
        <w:rPr>
          <w:rFonts w:ascii="Arial" w:eastAsia="Arial" w:hAnsi="Arial" w:cs="Arial"/>
          <w:color w:val="000000"/>
          <w:sz w:val="24"/>
          <w:szCs w:val="24"/>
        </w:rPr>
        <w:t xml:space="preserve">no later than twenty (20) Working Days after a request from the Buyer for an up-to-date copy of the Exit Plan; </w:t>
      </w:r>
    </w:p>
    <w:p w14:paraId="00000046" w14:textId="77777777" w:rsidR="00EE4426" w:rsidRDefault="4649C2A3" w:rsidP="4649C2A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4649C2A3">
        <w:rPr>
          <w:rFonts w:ascii="Arial" w:eastAsia="Arial" w:hAnsi="Arial" w:cs="Arial"/>
          <w:color w:val="000000"/>
          <w:sz w:val="24"/>
          <w:szCs w:val="24"/>
        </w:rPr>
        <w:t>as soon as reasonably possible following a Termination Assistance Notice, and in any event no later than ten (10) Working Days after the date of the Termination Assistance Notice;</w:t>
      </w:r>
    </w:p>
    <w:p w14:paraId="00000047" w14:textId="074D7147" w:rsidR="00EE4426" w:rsidRDefault="4649C2A3" w:rsidP="4649C2A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4649C2A3">
        <w:rPr>
          <w:rFonts w:ascii="Arial" w:eastAsia="Arial" w:hAnsi="Arial" w:cs="Arial"/>
          <w:color w:val="000000"/>
          <w:sz w:val="24"/>
          <w:szCs w:val="24"/>
        </w:rPr>
        <w:t xml:space="preserve">as soon as reasonably possible following, and in any event no later than twenty (20) Working Days following, any material change to the Deliverables (including all changes under the Variation Procedure); and  </w:t>
      </w:r>
    </w:p>
    <w:p w14:paraId="00000048"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00000049"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0000004A"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0000004B"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0000004C"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14:paraId="0000004D"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0000004E"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14:paraId="0000004F"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14:paraId="00000050"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00000051"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notify the Supplier of any such extension no later than twenty (20) Working Days prior to the date on which the Ter</w:t>
      </w:r>
      <w:r>
        <w:rPr>
          <w:rFonts w:ascii="Arial" w:eastAsia="Arial" w:hAnsi="Arial" w:cs="Arial"/>
          <w:color w:val="000000"/>
          <w:sz w:val="24"/>
          <w:szCs w:val="24"/>
        </w:rPr>
        <w:t xml:space="preserve">mination Assistance Period is otherwise due to expire. </w:t>
      </w:r>
    </w:p>
    <w:p w14:paraId="00000052" w14:textId="77777777" w:rsidR="00EE4426" w:rsidRDefault="006F3AB3">
      <w:pPr>
        <w:pStyle w:val="Normal0"/>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00000053"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w:t>
      </w:r>
      <w:r>
        <w:rPr>
          <w:rFonts w:ascii="Arial" w:eastAsia="Arial" w:hAnsi="Arial" w:cs="Arial"/>
          <w:color w:val="000000"/>
          <w:sz w:val="24"/>
          <w:szCs w:val="24"/>
        </w:rPr>
        <w:t>tance is required by the Buyer but at the relevant time the parties are still agreeing an update to the Exit Plan pursuant to Paragraph 4, the Supplier will provide the Termination Assistance in good faith and in accordance with the principles in this Sche</w:t>
      </w:r>
      <w:r>
        <w:rPr>
          <w:rFonts w:ascii="Arial" w:eastAsia="Arial" w:hAnsi="Arial" w:cs="Arial"/>
          <w:color w:val="000000"/>
          <w:sz w:val="24"/>
          <w:szCs w:val="24"/>
        </w:rPr>
        <w:t>dule and the last Buyer approved version of the Exit Plan (insofar as it still applies).</w:t>
      </w:r>
    </w:p>
    <w:p w14:paraId="00000054" w14:textId="77777777" w:rsidR="00EE4426" w:rsidRDefault="006F3AB3">
      <w:pPr>
        <w:pStyle w:val="Normal0"/>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00000055" w14:textId="77777777" w:rsidR="00EE4426" w:rsidRDefault="006F3AB3">
      <w:pPr>
        <w:pStyle w:val="Normal0"/>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00000056"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00000057"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provide to the Buyer and/or its Replacement Supplier any reasonable assistance</w:t>
      </w:r>
      <w:r>
        <w:rPr>
          <w:rFonts w:ascii="Arial" w:eastAsia="Arial" w:hAnsi="Arial" w:cs="Arial"/>
          <w:color w:val="000000"/>
          <w:sz w:val="24"/>
          <w:szCs w:val="24"/>
        </w:rPr>
        <w:t xml:space="preserve"> and/or access requested by the Buyer and/or its Replacement Supplier including assistance and/or access to facilitate the orderly transfer of responsibility for and conduct of the Deliverables to the Buyer and/or its Replacement Supplier;</w:t>
      </w:r>
    </w:p>
    <w:p w14:paraId="00000058"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use all reasonab</w:t>
      </w:r>
      <w:r>
        <w:rPr>
          <w:rFonts w:ascii="Arial" w:eastAsia="Arial" w:hAnsi="Arial" w:cs="Arial"/>
          <w:color w:val="000000"/>
          <w:sz w:val="24"/>
          <w:szCs w:val="24"/>
        </w:rPr>
        <w:t>le endeavours to reallocate resources to provide such assistance without additional costs to the Buyer;</w:t>
      </w:r>
    </w:p>
    <w:p w14:paraId="00000059"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subject to Paragraph 6.3, provide the Deliverables and the Termination Assistance at no detriment to the Performance Indicators (PI’s) or Service Levels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0000005A"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at the Buyer's request and on reasonable notice, deliver up-to-date Registers to the Buyer;</w:t>
      </w:r>
    </w:p>
    <w:p w14:paraId="0000005B"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0000005C"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14:paraId="0000005D"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14:paraId="0000005E"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0000005F"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The Supplier shall comply with all of its obligations contained in the Exit Plan.</w:t>
      </w:r>
    </w:p>
    <w:p w14:paraId="00000060"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Up</w:t>
      </w:r>
      <w:r>
        <w:rPr>
          <w:rFonts w:ascii="Arial" w:eastAsia="Arial" w:hAnsi="Arial" w:cs="Arial"/>
          <w:color w:val="000000"/>
          <w:sz w:val="24"/>
          <w:szCs w:val="24"/>
        </w:rPr>
        <w:t>on termination or expiry or at the end of the Termination Assistance Period (or earlier if this does not adversely affect the Supplier's performance of the Deliverables and the Termination Assistance), the Supplier shall:</w:t>
      </w:r>
    </w:p>
    <w:p w14:paraId="00000061"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0000062"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w:t>
      </w:r>
      <w:r>
        <w:rPr>
          <w:rFonts w:ascii="Arial" w:eastAsia="Arial" w:hAnsi="Arial" w:cs="Arial"/>
          <w:color w:val="000000"/>
          <w:sz w:val="24"/>
          <w:szCs w:val="24"/>
        </w:rPr>
        <w:t xml:space="preserve"> damage to the Sites or any objects contained thereon, other than fair wear and tear, which is caused by the Supplier; </w:t>
      </w:r>
    </w:p>
    <w:p w14:paraId="00000063" w14:textId="77777777" w:rsidR="00EE4426" w:rsidRDefault="006F3AB3">
      <w:pPr>
        <w:pStyle w:val="Normal0"/>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provide access during normal working hours to the Buyer and/or the Replacement Supplier for up to twelve (12) Months after expiry or ter</w:t>
      </w:r>
      <w:r>
        <w:rPr>
          <w:rFonts w:ascii="Arial" w:eastAsia="Arial" w:hAnsi="Arial" w:cs="Arial"/>
          <w:color w:val="000000"/>
          <w:sz w:val="24"/>
          <w:szCs w:val="24"/>
        </w:rPr>
        <w:t>mination to:</w:t>
      </w:r>
    </w:p>
    <w:p w14:paraId="00000064" w14:textId="77777777" w:rsidR="00EE4426" w:rsidRDefault="006F3AB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00000065" w14:textId="77777777" w:rsidR="00EE4426" w:rsidRDefault="006F3AB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 xml:space="preserve">such members of the Supplier Staff as have been involved in the design, development and provision of the Deliverables and who are still </w:t>
      </w:r>
      <w:r>
        <w:rPr>
          <w:rFonts w:ascii="Arial" w:eastAsia="Arial" w:hAnsi="Arial" w:cs="Arial"/>
          <w:color w:val="000000"/>
          <w:sz w:val="24"/>
          <w:szCs w:val="24"/>
        </w:rPr>
        <w:t>employed by the Supplier, provided that the Buyer and/or the Replacement Supplier shall pay the reasonable costs of the Supplier actually incurred in responding to such requests for access.</w:t>
      </w:r>
    </w:p>
    <w:p w14:paraId="00000066"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00000067"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14:paraId="00000068"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00000069"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0000006A"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14:paraId="0000006B"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0000006C"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0000006D" w14:textId="77777777" w:rsidR="00EE4426" w:rsidRDefault="006F3AB3">
      <w:pPr>
        <w:pStyle w:val="Normal0"/>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bookmark=id.1pxezwc" w:colFirst="0" w:colLast="0"/>
      <w:bookmarkStart w:id="29" w:name="_heading=h.49x2ik5" w:colFirst="0" w:colLast="0"/>
      <w:bookmarkEnd w:id="28"/>
      <w:bookmarkEnd w:id="29"/>
      <w:r>
        <w:rPr>
          <w:rFonts w:ascii="Arial" w:eastAsia="Arial" w:hAnsi="Arial" w:cs="Arial"/>
          <w:color w:val="000000"/>
          <w:sz w:val="24"/>
          <w:szCs w:val="24"/>
        </w:rPr>
        <w:t>which, if any, of:</w:t>
      </w:r>
    </w:p>
    <w:p w14:paraId="0000006E" w14:textId="77777777" w:rsidR="00EE4426" w:rsidRDefault="006F3AB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0000006F" w14:textId="77777777" w:rsidR="00EE4426" w:rsidRDefault="006F3AB3">
      <w:pPr>
        <w:pStyle w:val="Normal0"/>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00000070" w14:textId="77777777" w:rsidR="00EE4426" w:rsidRDefault="006F3AB3">
      <w:pPr>
        <w:pStyle w:val="Normal0"/>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00000071"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0000072" w14:textId="77777777" w:rsidR="00EE4426" w:rsidRDefault="006F3AB3">
      <w:pPr>
        <w:pStyle w:val="Normal0"/>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14:paraId="00000073"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14:paraId="00000074"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w:t>
      </w:r>
      <w:r>
        <w:rPr>
          <w:rFonts w:ascii="Arial" w:eastAsia="Arial" w:hAnsi="Arial" w:cs="Arial"/>
          <w:color w:val="000000"/>
          <w:sz w:val="24"/>
          <w:szCs w:val="24"/>
        </w:rPr>
        <w:t>e end of the Termination Assistance Period and title shall pass on payment for them.</w:t>
      </w:r>
    </w:p>
    <w:p w14:paraId="00000075"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w:t>
      </w:r>
      <w:r>
        <w:rPr>
          <w:rFonts w:ascii="Arial" w:eastAsia="Arial" w:hAnsi="Arial" w:cs="Arial"/>
          <w:color w:val="000000"/>
          <w:sz w:val="24"/>
          <w:szCs w:val="24"/>
        </w:rPr>
        <w:t>hall as soon as reasonably practicable:</w:t>
      </w:r>
    </w:p>
    <w:p w14:paraId="00000076"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00000077"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14:paraId="00000078"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14:paraId="00000079"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Buyer shall:</w:t>
      </w:r>
    </w:p>
    <w:p w14:paraId="0000007A"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0000007B"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0000007C"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0000007D"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20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0000007E"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6" w:name="_heading=h.1hmsyys" w:colFirst="0" w:colLast="0"/>
      <w:bookmarkEnd w:id="36"/>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0000007F" w14:textId="77777777" w:rsidR="00EE4426" w:rsidRDefault="006F3AB3">
      <w:pPr>
        <w:pStyle w:val="Normal0"/>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0000080" w14:textId="77777777" w:rsidR="00EE4426" w:rsidRDefault="006F3AB3">
      <w:pPr>
        <w:pStyle w:val="Normal0"/>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00000081" w14:textId="77777777" w:rsidR="00EE4426" w:rsidRDefault="006F3AB3">
      <w:pPr>
        <w:pStyle w:val="Normal0"/>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41mghml" w:colFirst="0" w:colLast="0"/>
      <w:bookmarkEnd w:id="37"/>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14:paraId="00000082"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00000083"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w:t>
      </w:r>
      <w:r>
        <w:rPr>
          <w:rFonts w:ascii="Arial" w:eastAsia="Arial" w:hAnsi="Arial" w:cs="Arial"/>
          <w:color w:val="000000"/>
          <w:sz w:val="24"/>
          <w:szCs w:val="24"/>
        </w:rPr>
        <w:t>e days following the transfer, multiplied by the daily rate; and</w:t>
      </w:r>
    </w:p>
    <w:p w14:paraId="00000084" w14:textId="77777777" w:rsidR="00EE4426" w:rsidRDefault="006F3AB3">
      <w:pPr>
        <w:pStyle w:val="Normal0"/>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00000085" w14:textId="77777777" w:rsidR="00EE4426" w:rsidRDefault="00EE4426">
      <w:pPr>
        <w:pStyle w:val="Normal0"/>
        <w:rPr>
          <w:rFonts w:ascii="Arial" w:eastAsia="Arial" w:hAnsi="Arial" w:cs="Arial"/>
          <w:sz w:val="24"/>
          <w:szCs w:val="24"/>
        </w:rPr>
      </w:pPr>
    </w:p>
    <w:p w14:paraId="00000086" w14:textId="77777777" w:rsidR="00EE4426" w:rsidRDefault="00EE4426">
      <w:pPr>
        <w:pStyle w:val="Normal0"/>
        <w:rPr>
          <w:rFonts w:ascii="Arial" w:eastAsia="Arial" w:hAnsi="Arial" w:cs="Arial"/>
          <w:sz w:val="24"/>
          <w:szCs w:val="24"/>
        </w:rPr>
      </w:pPr>
    </w:p>
    <w:sectPr w:rsidR="00EE4426">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CECB" w14:textId="77777777" w:rsidR="006F3AB3" w:rsidRDefault="006F3AB3">
      <w:pPr>
        <w:spacing w:after="0" w:line="240" w:lineRule="auto"/>
      </w:pPr>
      <w:r>
        <w:separator/>
      </w:r>
    </w:p>
  </w:endnote>
  <w:endnote w:type="continuationSeparator" w:id="0">
    <w:p w14:paraId="3AA5744F" w14:textId="77777777" w:rsidR="006F3AB3" w:rsidRDefault="006F3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B" w14:textId="77777777" w:rsidR="00EE4426" w:rsidRDefault="00EE4426">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8C"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RM6181</w:t>
    </w:r>
  </w:p>
  <w:p w14:paraId="0000008D" w14:textId="65E080E9"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F66D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8E"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38" w:name="bookmark=id.2grqrue" w:colFirst="0" w:colLast="0"/>
    <w:bookmarkEnd w:id="38"/>
    <w:r>
      <w:rPr>
        <w:rFonts w:ascii="Arial" w:eastAsia="Arial" w:hAnsi="Arial" w:cs="Arial"/>
        <w:color w:val="000000"/>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F" w14:textId="77777777" w:rsidR="00EE4426" w:rsidRDefault="00EE4426">
    <w:pPr>
      <w:pStyle w:val="Normal0"/>
      <w:tabs>
        <w:tab w:val="center" w:pos="4513"/>
        <w:tab w:val="right" w:pos="9026"/>
      </w:tabs>
      <w:spacing w:after="0"/>
      <w:rPr>
        <w:rFonts w:ascii="Arial" w:eastAsia="Arial" w:hAnsi="Arial" w:cs="Arial"/>
        <w:color w:val="A6A6A6"/>
        <w:sz w:val="20"/>
        <w:szCs w:val="20"/>
      </w:rPr>
    </w:pPr>
  </w:p>
  <w:p w14:paraId="00000090"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00000091"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0000092"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8A756" w14:textId="77777777" w:rsidR="006F3AB3" w:rsidRDefault="006F3AB3">
      <w:pPr>
        <w:spacing w:after="0" w:line="240" w:lineRule="auto"/>
      </w:pPr>
      <w:r>
        <w:separator/>
      </w:r>
    </w:p>
  </w:footnote>
  <w:footnote w:type="continuationSeparator" w:id="0">
    <w:p w14:paraId="2BECBC24" w14:textId="77777777" w:rsidR="006F3AB3" w:rsidRDefault="006F3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7"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0000088"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89" w14:textId="77777777" w:rsidR="00EE4426" w:rsidRDefault="006F3AB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14:paraId="0000008A" w14:textId="77777777" w:rsidR="00EE4426" w:rsidRDefault="00EE4426">
    <w:pPr>
      <w:pStyle w:val="Normal0"/>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31421"/>
    <w:multiLevelType w:val="multilevel"/>
    <w:tmpl w:val="B204C31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42EA4E7"/>
    <w:multiLevelType w:val="multilevel"/>
    <w:tmpl w:val="95C4002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6281034"/>
    <w:multiLevelType w:val="multilevel"/>
    <w:tmpl w:val="89AADF8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49C2A3"/>
    <w:rsid w:val="003F66D6"/>
    <w:rsid w:val="006F3AB3"/>
    <w:rsid w:val="00EE4426"/>
    <w:rsid w:val="4649C2A3"/>
    <w:rsid w:val="53C04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65C831B"/>
  <w15:docId w15:val="{CE695EF1-B813-44A7-9451-124295559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Header">
    <w:name w:val="header"/>
    <w:basedOn w:val="Normal0"/>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0"/>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0"/>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0"/>
    <w:next w:val="Normal0"/>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0"/>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0"/>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0"/>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0"/>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0"/>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0"/>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NormalTable0"/>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0"/>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0"/>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0"/>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0"/>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0"/>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0"/>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0"/>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0"/>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0"/>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0"/>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0"/>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0"/>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0"/>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0"/>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0"/>
    <w:next w:val="Normal0"/>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0"/>
    <w:next w:val="Normal0"/>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0"/>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0"/>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0"/>
    <w:next w:val="Normal0"/>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0"/>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0"/>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0"/>
    <w:uiPriority w:val="34"/>
    <w:qFormat/>
    <w:pPr>
      <w:spacing w:after="0" w:line="240" w:lineRule="auto"/>
      <w:ind w:left="720"/>
    </w:pPr>
    <w:rPr>
      <w:rFonts w:cs="Times New Roman"/>
    </w:rPr>
  </w:style>
  <w:style w:type="paragraph" w:customStyle="1" w:styleId="GPSSchTitleandNumber">
    <w:name w:val="GPS Sch Title and Number"/>
    <w:basedOn w:val="Normal0"/>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R+QjHqhQpyalWQs0mUaHox/PGg==">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</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A882439F723E499D591D7C01441CD7" ma:contentTypeVersion="6" ma:contentTypeDescription="Create a new document." ma:contentTypeScope="" ma:versionID="a079071857d134d40c01bc014544f134">
  <xsd:schema xmlns:xsd="http://www.w3.org/2001/XMLSchema" xmlns:xs="http://www.w3.org/2001/XMLSchema" xmlns:p="http://schemas.microsoft.com/office/2006/metadata/properties" xmlns:ns2="5630402d-52ec-4f27-992b-71fb37df55b2" xmlns:ns3="c3cc7096-bcef-4c02-ac0a-de64dabd5761" targetNamespace="http://schemas.microsoft.com/office/2006/metadata/properties" ma:root="true" ma:fieldsID="9a90a1b3ebcc97136fb9996b828f3d88" ns2:_="" ns3:_="">
    <xsd:import namespace="5630402d-52ec-4f27-992b-71fb37df55b2"/>
    <xsd:import namespace="c3cc7096-bcef-4c02-ac0a-de64dabd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30402d-52ec-4f27-992b-71fb37df5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cc7096-bcef-4c02-ac0a-de64dabd576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E30437-2784-4DB9-AD2D-D36614B373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8F121A9-E633-4D53-AEE7-E5E043A988FE}">
  <ds:schemaRefs>
    <ds:schemaRef ds:uri="http://schemas.microsoft.com/sharepoint/v3/contenttype/forms"/>
  </ds:schemaRefs>
</ds:datastoreItem>
</file>

<file path=customXml/itemProps4.xml><?xml version="1.0" encoding="utf-8"?>
<ds:datastoreItem xmlns:ds="http://schemas.openxmlformats.org/officeDocument/2006/customXml" ds:itemID="{48135D46-1027-4405-B7CB-F26D6BDDA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30402d-52ec-4f27-992b-71fb37df55b2"/>
    <ds:schemaRef ds:uri="c3cc7096-bcef-4c02-ac0a-de64dabd5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41713</vt:lpwstr>
  </property>
  <property fmtid="{D5CDD505-2E9C-101B-9397-08002B2CF9AE}" pid="4" name="OptimizationTime">
    <vt:lpwstr>20220804_1057</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2859</Words>
  <Characters>16298</Characters>
  <Application>Microsoft Office Word</Application>
  <DocSecurity>0</DocSecurity>
  <Lines>135</Lines>
  <Paragraphs>38</Paragraphs>
  <ScaleCrop>false</ScaleCrop>
  <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Wood</cp:lastModifiedBy>
  <cp:revision>1</cp:revision>
  <dcterms:created xsi:type="dcterms:W3CDTF">2021-01-21T11:11:00Z</dcterms:created>
  <dcterms:modified xsi:type="dcterms:W3CDTF">2022-07-28T12:39:00Z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0x01010081A882439F723E499D591D7C01441CD7</vt:lpwstr>
  </property>
</Properties>
</file>